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580" w:rsidRDefault="00263580" w:rsidP="00263580">
      <w:pPr>
        <w:pStyle w:val="Default"/>
        <w:spacing w:before="120" w:after="60"/>
        <w:jc w:val="center"/>
        <w:rPr>
          <w:sz w:val="20"/>
          <w:szCs w:val="20"/>
        </w:rPr>
      </w:pPr>
      <w:r>
        <w:rPr>
          <w:b/>
          <w:bCs/>
          <w:sz w:val="20"/>
          <w:szCs w:val="20"/>
        </w:rPr>
        <w:t xml:space="preserve">TAXPAYER INFORMATION ABOUT ABATEMENT PROCEDURE </w:t>
      </w:r>
    </w:p>
    <w:p w:rsidR="00263580" w:rsidRPr="00263580" w:rsidRDefault="00263580" w:rsidP="00263580">
      <w:pPr>
        <w:pStyle w:val="Default"/>
        <w:spacing w:after="120"/>
        <w:jc w:val="both"/>
        <w:rPr>
          <w:rFonts w:ascii="Book Antiqua" w:hAnsi="Book Antiqua" w:cs="Book Antiqua"/>
          <w:sz w:val="20"/>
          <w:szCs w:val="20"/>
        </w:rPr>
      </w:pPr>
      <w:r w:rsidRPr="00263580">
        <w:rPr>
          <w:b/>
          <w:bCs/>
          <w:sz w:val="20"/>
          <w:szCs w:val="20"/>
        </w:rPr>
        <w:t xml:space="preserve">REASONS FOR AN ABATEMENT. </w:t>
      </w:r>
      <w:r w:rsidRPr="00263580">
        <w:rPr>
          <w:rFonts w:ascii="Book Antiqua" w:hAnsi="Book Antiqua" w:cs="Book Antiqua"/>
          <w:sz w:val="20"/>
          <w:szCs w:val="20"/>
        </w:rPr>
        <w:t xml:space="preserve">An abatement is a reduction in the tax assessed on your property for the fiscal year. To dispute your valuation or assessment or to correct any other billing problem or error that caused your tax bill to be higher than it should be, you must apply for an abatement. </w:t>
      </w:r>
    </w:p>
    <w:p w:rsidR="00263580" w:rsidRPr="00263580" w:rsidRDefault="00263580" w:rsidP="00263580">
      <w:pPr>
        <w:rPr>
          <w:rFonts w:ascii="Book Antiqua" w:hAnsi="Book Antiqua" w:cs="Book Antiqua"/>
          <w:color w:val="000000"/>
          <w:sz w:val="20"/>
          <w:szCs w:val="20"/>
        </w:rPr>
      </w:pPr>
      <w:r w:rsidRPr="00263580">
        <w:rPr>
          <w:rFonts w:ascii="Book Antiqua" w:hAnsi="Book Antiqua" w:cs="Book Antiqua"/>
          <w:color w:val="000000"/>
          <w:sz w:val="20"/>
          <w:szCs w:val="20"/>
        </w:rPr>
        <w:t xml:space="preserve">You may apply for an abatement if your property is: 1) overvalued (assessed value is more than fair cash value on January 1 for any reason, including clerical and data processing errors or assessment of property that is non-existent or not taxable to you), 2) disproportionately assessed in comparison with other properties, 3) classified incorrectly as residential, open space, commercial or industrial real property, or 4) partially or fully exempt. </w:t>
      </w:r>
    </w:p>
    <w:p w:rsidR="00263580" w:rsidRPr="00263580" w:rsidRDefault="00263580" w:rsidP="00263580">
      <w:pPr>
        <w:pStyle w:val="Default"/>
        <w:jc w:val="both"/>
        <w:rPr>
          <w:rFonts w:ascii="Book Antiqua" w:hAnsi="Book Antiqua" w:cs="Book Antiqua"/>
          <w:sz w:val="20"/>
          <w:szCs w:val="20"/>
        </w:rPr>
      </w:pPr>
      <w:r w:rsidRPr="00263580">
        <w:rPr>
          <w:b/>
          <w:bCs/>
          <w:sz w:val="20"/>
          <w:szCs w:val="20"/>
        </w:rPr>
        <w:t xml:space="preserve">WHO MAY FILE AN </w:t>
      </w:r>
      <w:proofErr w:type="gramStart"/>
      <w:r w:rsidRPr="00263580">
        <w:rPr>
          <w:b/>
          <w:bCs/>
          <w:sz w:val="20"/>
          <w:szCs w:val="20"/>
        </w:rPr>
        <w:t>APPLICATION.</w:t>
      </w:r>
      <w:proofErr w:type="gramEnd"/>
      <w:r w:rsidRPr="00263580">
        <w:rPr>
          <w:b/>
          <w:bCs/>
          <w:sz w:val="20"/>
          <w:szCs w:val="20"/>
        </w:rPr>
        <w:t xml:space="preserve"> </w:t>
      </w:r>
      <w:r w:rsidRPr="00263580">
        <w:rPr>
          <w:rFonts w:ascii="Book Antiqua" w:hAnsi="Book Antiqua" w:cs="Book Antiqua"/>
          <w:sz w:val="20"/>
          <w:szCs w:val="20"/>
        </w:rPr>
        <w:t xml:space="preserve">You may file an application if you are: </w:t>
      </w:r>
    </w:p>
    <w:p w:rsidR="00263580" w:rsidRPr="00263580" w:rsidRDefault="00263580" w:rsidP="00263580">
      <w:pPr>
        <w:pStyle w:val="Default"/>
        <w:numPr>
          <w:ilvl w:val="0"/>
          <w:numId w:val="1"/>
        </w:numPr>
        <w:rPr>
          <w:rFonts w:ascii="Book Antiqua" w:hAnsi="Book Antiqua" w:cs="Book Antiqua"/>
          <w:sz w:val="20"/>
          <w:szCs w:val="20"/>
        </w:rPr>
      </w:pPr>
      <w:r w:rsidRPr="00263580">
        <w:rPr>
          <w:rFonts w:ascii="Book Antiqua" w:hAnsi="Book Antiqua" w:cs="Book Antiqua"/>
          <w:sz w:val="20"/>
          <w:szCs w:val="20"/>
        </w:rPr>
        <w:t xml:space="preserve">the assessed or subsequent (acquiring title after January 1) owner of the property, </w:t>
      </w:r>
    </w:p>
    <w:p w:rsidR="00263580" w:rsidRPr="00263580" w:rsidRDefault="00263580" w:rsidP="00263580">
      <w:pPr>
        <w:pStyle w:val="Default"/>
        <w:numPr>
          <w:ilvl w:val="0"/>
          <w:numId w:val="1"/>
        </w:numPr>
        <w:rPr>
          <w:rFonts w:ascii="Book Antiqua" w:hAnsi="Book Antiqua" w:cs="Book Antiqua"/>
          <w:sz w:val="20"/>
          <w:szCs w:val="20"/>
        </w:rPr>
      </w:pPr>
      <w:r w:rsidRPr="00263580">
        <w:rPr>
          <w:rFonts w:ascii="Book Antiqua" w:hAnsi="Book Antiqua" w:cs="Book Antiqua"/>
          <w:sz w:val="20"/>
          <w:szCs w:val="20"/>
        </w:rPr>
        <w:t xml:space="preserve">the owner’s administrator or executor, </w:t>
      </w:r>
    </w:p>
    <w:p w:rsidR="00263580" w:rsidRPr="00263580" w:rsidRDefault="00263580" w:rsidP="00263580">
      <w:pPr>
        <w:pStyle w:val="Default"/>
        <w:numPr>
          <w:ilvl w:val="0"/>
          <w:numId w:val="1"/>
        </w:numPr>
        <w:rPr>
          <w:rFonts w:ascii="Book Antiqua" w:hAnsi="Book Antiqua" w:cs="Book Antiqua"/>
          <w:sz w:val="20"/>
          <w:szCs w:val="20"/>
        </w:rPr>
      </w:pPr>
      <w:r w:rsidRPr="00263580">
        <w:rPr>
          <w:rFonts w:ascii="Book Antiqua" w:hAnsi="Book Antiqua" w:cs="Book Antiqua"/>
          <w:sz w:val="20"/>
          <w:szCs w:val="20"/>
        </w:rPr>
        <w:t xml:space="preserve">a tenant paying rent who is obligated to pay more than one-half of the tax, </w:t>
      </w:r>
    </w:p>
    <w:p w:rsidR="00263580" w:rsidRPr="00263580" w:rsidRDefault="00263580" w:rsidP="00263580">
      <w:pPr>
        <w:pStyle w:val="Default"/>
        <w:numPr>
          <w:ilvl w:val="0"/>
          <w:numId w:val="1"/>
        </w:numPr>
        <w:rPr>
          <w:rFonts w:ascii="Book Antiqua" w:hAnsi="Book Antiqua" w:cs="Book Antiqua"/>
          <w:sz w:val="20"/>
          <w:szCs w:val="20"/>
        </w:rPr>
      </w:pPr>
      <w:r w:rsidRPr="00263580">
        <w:rPr>
          <w:rFonts w:ascii="Book Antiqua" w:hAnsi="Book Antiqua" w:cs="Book Antiqua"/>
          <w:sz w:val="20"/>
          <w:szCs w:val="20"/>
        </w:rPr>
        <w:t xml:space="preserve">a person owning or having an interest or possession of the property, or </w:t>
      </w:r>
    </w:p>
    <w:p w:rsidR="00263580" w:rsidRPr="00263580" w:rsidRDefault="00263580" w:rsidP="00263580">
      <w:pPr>
        <w:pStyle w:val="Default"/>
        <w:numPr>
          <w:ilvl w:val="0"/>
          <w:numId w:val="1"/>
        </w:numPr>
        <w:rPr>
          <w:rFonts w:ascii="Book Antiqua" w:hAnsi="Book Antiqua" w:cs="Book Antiqua"/>
          <w:sz w:val="20"/>
          <w:szCs w:val="20"/>
        </w:rPr>
      </w:pPr>
      <w:proofErr w:type="gramStart"/>
      <w:r w:rsidRPr="00263580">
        <w:rPr>
          <w:rFonts w:ascii="Book Antiqua" w:hAnsi="Book Antiqua" w:cs="Book Antiqua"/>
          <w:sz w:val="20"/>
          <w:szCs w:val="20"/>
        </w:rPr>
        <w:t>a</w:t>
      </w:r>
      <w:proofErr w:type="gramEnd"/>
      <w:r w:rsidRPr="00263580">
        <w:rPr>
          <w:rFonts w:ascii="Book Antiqua" w:hAnsi="Book Antiqua" w:cs="Book Antiqua"/>
          <w:sz w:val="20"/>
          <w:szCs w:val="20"/>
        </w:rPr>
        <w:t xml:space="preserve"> mortgagee if the assessed owner has not applied. </w:t>
      </w:r>
    </w:p>
    <w:p w:rsidR="00263580" w:rsidRPr="00263580" w:rsidRDefault="00263580" w:rsidP="00263580">
      <w:pPr>
        <w:pStyle w:val="Default"/>
        <w:rPr>
          <w:rFonts w:ascii="Book Antiqua" w:hAnsi="Book Antiqua" w:cs="Book Antiqua"/>
          <w:sz w:val="20"/>
          <w:szCs w:val="20"/>
        </w:rPr>
      </w:pPr>
    </w:p>
    <w:p w:rsidR="0031762B" w:rsidRPr="00263580" w:rsidRDefault="00263580" w:rsidP="00263580">
      <w:pPr>
        <w:rPr>
          <w:rFonts w:ascii="Book Antiqua" w:hAnsi="Book Antiqua" w:cs="Book Antiqua"/>
          <w:color w:val="000000"/>
          <w:sz w:val="20"/>
          <w:szCs w:val="20"/>
        </w:rPr>
      </w:pPr>
      <w:r w:rsidRPr="00263580">
        <w:rPr>
          <w:rFonts w:ascii="Book Antiqua" w:hAnsi="Book Antiqua" w:cs="Book Antiqua"/>
          <w:color w:val="000000"/>
          <w:sz w:val="20"/>
          <w:szCs w:val="20"/>
        </w:rPr>
        <w:t>In some cases, you must pay all or a portion of the tax before you can file.</w:t>
      </w:r>
    </w:p>
    <w:p w:rsidR="00263580" w:rsidRPr="00263580" w:rsidRDefault="00263580" w:rsidP="00263580">
      <w:pPr>
        <w:rPr>
          <w:rFonts w:ascii="Book Antiqua" w:hAnsi="Book Antiqua" w:cs="Book Antiqua"/>
          <w:sz w:val="20"/>
          <w:szCs w:val="20"/>
        </w:rPr>
      </w:pPr>
      <w:r w:rsidRPr="00263580">
        <w:rPr>
          <w:b/>
          <w:bCs/>
          <w:sz w:val="20"/>
          <w:szCs w:val="20"/>
        </w:rPr>
        <w:t xml:space="preserve">WHEN AND WHERE APPLICATION MUST BE FILED. </w:t>
      </w:r>
      <w:r w:rsidRPr="00263580">
        <w:rPr>
          <w:rFonts w:ascii="Book Antiqua" w:hAnsi="Book Antiqua" w:cs="Book Antiqua"/>
          <w:sz w:val="20"/>
          <w:szCs w:val="20"/>
        </w:rPr>
        <w:t>Your application must be filed with the board of assessors on or before the date the first installment payment of the actual tax bill mailed for the fiscal year is due</w:t>
      </w:r>
    </w:p>
    <w:p w:rsidR="00263580" w:rsidRPr="00263580" w:rsidRDefault="00263580" w:rsidP="00263580">
      <w:pPr>
        <w:rPr>
          <w:sz w:val="20"/>
          <w:szCs w:val="20"/>
        </w:rPr>
      </w:pPr>
      <w:r w:rsidRPr="00263580">
        <w:rPr>
          <w:sz w:val="20"/>
          <w:szCs w:val="20"/>
        </w:rPr>
        <w:t>Actual tax bills are those issued after the tax rate is set.</w:t>
      </w:r>
      <w:bookmarkStart w:id="0" w:name="_GoBack"/>
      <w:bookmarkEnd w:id="0"/>
    </w:p>
    <w:sectPr w:rsidR="00263580" w:rsidRPr="00263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813EC"/>
    <w:multiLevelType w:val="hybridMultilevel"/>
    <w:tmpl w:val="19D190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580"/>
    <w:rsid w:val="00263580"/>
    <w:rsid w:val="00317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ADA0"/>
  <w15:chartTrackingRefBased/>
  <w15:docId w15:val="{19FE08C9-D4AF-4DC2-87D7-2DD6749D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358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Byrne</dc:creator>
  <cp:keywords/>
  <dc:description/>
  <cp:lastModifiedBy>Susan Byrne</cp:lastModifiedBy>
  <cp:revision>1</cp:revision>
  <dcterms:created xsi:type="dcterms:W3CDTF">2019-01-30T16:22:00Z</dcterms:created>
  <dcterms:modified xsi:type="dcterms:W3CDTF">2019-01-30T16:26:00Z</dcterms:modified>
</cp:coreProperties>
</file>